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b/>
          <w:color w:val="000422"/>
          <w:sz w:val="24"/>
          <w:szCs w:val="24"/>
        </w:rPr>
      </w:pPr>
      <w:r>
        <w:rPr>
          <w:b/>
          <w:color w:val="000422"/>
          <w:sz w:val="24"/>
          <w:szCs w:val="24"/>
        </w:rPr>
        <w:t>Процедура согласования вывески.</w:t>
      </w:r>
    </w:p>
    <w:p w14:paraId="00000002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u w:val="single"/>
        </w:rPr>
      </w:pPr>
      <w:r>
        <w:rPr>
          <w:color w:val="000422"/>
          <w:sz w:val="24"/>
          <w:szCs w:val="24"/>
          <w:u w:val="single"/>
        </w:rPr>
        <w:t>Список документов:</w:t>
      </w:r>
    </w:p>
    <w:p w14:paraId="00000003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000422"/>
          <w:sz w:val="24"/>
          <w:szCs w:val="24"/>
          <w:highlight w:val="white"/>
        </w:rPr>
        <w:t>- Копия свидетельства о регистрации предпринимателя/ООО и копия документа, подтверждающего личность заявителя,</w:t>
      </w:r>
    </w:p>
    <w:p w14:paraId="00000004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000422"/>
          <w:sz w:val="24"/>
          <w:szCs w:val="24"/>
          <w:highlight w:val="white"/>
        </w:rPr>
        <w:t>- Дизайн-макет и проектная документация рекламной конструкции (</w:t>
      </w:r>
      <w:r>
        <w:rPr>
          <w:b/>
          <w:color w:val="000422"/>
          <w:sz w:val="24"/>
          <w:szCs w:val="24"/>
          <w:highlight w:val="white"/>
        </w:rPr>
        <w:t>обратите внимание:</w:t>
      </w:r>
      <w:r>
        <w:rPr>
          <w:color w:val="000422"/>
          <w:sz w:val="24"/>
          <w:szCs w:val="24"/>
          <w:highlight w:val="white"/>
        </w:rPr>
        <w:t xml:space="preserve"> это не картинка, которую делает дизайнер, а пакет документов по </w:t>
      </w:r>
      <w:proofErr w:type="spellStart"/>
      <w:r>
        <w:rPr>
          <w:color w:val="000422"/>
          <w:sz w:val="24"/>
          <w:szCs w:val="24"/>
          <w:highlight w:val="white"/>
        </w:rPr>
        <w:t>госстандарту</w:t>
      </w:r>
      <w:proofErr w:type="spellEnd"/>
      <w:r>
        <w:rPr>
          <w:color w:val="000422"/>
          <w:sz w:val="24"/>
          <w:szCs w:val="24"/>
          <w:highlight w:val="white"/>
        </w:rPr>
        <w:t>, выполненный проектной мастерской, имеющей разрешение на такой вид работ, стоимость проекта зависит от вида вывески и места установки),</w:t>
      </w:r>
    </w:p>
    <w:p w14:paraId="00000005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000422"/>
          <w:sz w:val="24"/>
          <w:szCs w:val="24"/>
          <w:highlight w:val="white"/>
        </w:rPr>
        <w:t>- Копия документов, подтверждающих право с</w:t>
      </w:r>
      <w:r>
        <w:rPr>
          <w:color w:val="000422"/>
          <w:sz w:val="24"/>
          <w:szCs w:val="24"/>
          <w:highlight w:val="white"/>
        </w:rPr>
        <w:t>обственности на объект, где будет установлена вывеска либо копия свидетельства о праве владения помещения/земли от собственника,</w:t>
      </w:r>
    </w:p>
    <w:p w14:paraId="00000006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000422"/>
          <w:sz w:val="24"/>
          <w:szCs w:val="24"/>
          <w:highlight w:val="white"/>
        </w:rPr>
        <w:t>- Договор об аренде с собственником недвижимости, где будет установлена вывеска и его письменное согласие на установку,</w:t>
      </w:r>
    </w:p>
    <w:p w14:paraId="00000007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000422"/>
          <w:sz w:val="24"/>
          <w:szCs w:val="24"/>
          <w:highlight w:val="white"/>
        </w:rPr>
        <w:t>- Заявл</w:t>
      </w:r>
      <w:r>
        <w:rPr>
          <w:color w:val="000422"/>
          <w:sz w:val="24"/>
          <w:szCs w:val="24"/>
          <w:highlight w:val="white"/>
        </w:rPr>
        <w:t>ение на имя руководителя администрации.</w:t>
      </w:r>
    </w:p>
    <w:p w14:paraId="00000008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000422"/>
          <w:sz w:val="24"/>
          <w:szCs w:val="24"/>
          <w:highlight w:val="white"/>
        </w:rPr>
      </w:pPr>
      <w:r>
        <w:rPr>
          <w:color w:val="242424"/>
          <w:sz w:val="24"/>
          <w:szCs w:val="24"/>
        </w:rPr>
        <w:t>К пакету документов необходимо приложить квитанцию об уплате госпошлины, 5 000 рублей для Воронежа.</w:t>
      </w:r>
    </w:p>
    <w:p w14:paraId="00000009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Принять заявку могут в </w:t>
      </w:r>
      <w:r>
        <w:rPr>
          <w:color w:val="242424"/>
          <w:sz w:val="24"/>
          <w:szCs w:val="24"/>
          <w:highlight w:val="white"/>
        </w:rPr>
        <w:t>Департаменте имущественных и земельных отношений Воронежской области</w:t>
      </w:r>
      <w:r>
        <w:rPr>
          <w:color w:val="242424"/>
          <w:sz w:val="24"/>
          <w:szCs w:val="24"/>
        </w:rPr>
        <w:t xml:space="preserve"> или в электронной форме </w:t>
      </w:r>
      <w:r>
        <w:rPr>
          <w:color w:val="242424"/>
          <w:sz w:val="24"/>
          <w:szCs w:val="24"/>
        </w:rPr>
        <w:t xml:space="preserve">на портале </w:t>
      </w:r>
      <w:proofErr w:type="spellStart"/>
      <w:r>
        <w:rPr>
          <w:color w:val="242424"/>
          <w:sz w:val="24"/>
          <w:szCs w:val="24"/>
        </w:rPr>
        <w:t>Госуслуги</w:t>
      </w:r>
      <w:proofErr w:type="spellEnd"/>
      <w:r>
        <w:rPr>
          <w:color w:val="242424"/>
          <w:sz w:val="24"/>
          <w:szCs w:val="24"/>
        </w:rPr>
        <w:t>.</w:t>
      </w:r>
    </w:p>
    <w:p w14:paraId="0000000A" w14:textId="77777777" w:rsidR="00937E25" w:rsidRDefault="008C6DDE">
      <w:pPr>
        <w:pBdr>
          <w:top w:val="none" w:sz="0" w:space="2" w:color="auto"/>
          <w:bottom w:val="none" w:sz="0" w:space="2" w:color="auto"/>
          <w:between w:val="none" w:sz="0" w:space="2" w:color="auto"/>
        </w:pBdr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Срок рассмотрения заявки до 30 календарных дней.</w:t>
      </w:r>
    </w:p>
    <w:p w14:paraId="0000000B" w14:textId="77777777" w:rsidR="00937E25" w:rsidRDefault="00937E25"/>
    <w:p w14:paraId="0000000C" w14:textId="77777777" w:rsidR="00937E25" w:rsidRDefault="008C6DDE">
      <w:r>
        <w:rPr>
          <w:b/>
          <w:sz w:val="24"/>
          <w:szCs w:val="24"/>
        </w:rPr>
        <w:t>Технические требования</w:t>
      </w:r>
      <w:r>
        <w:t>.</w:t>
      </w:r>
    </w:p>
    <w:p w14:paraId="0000000D" w14:textId="77777777" w:rsidR="00937E25" w:rsidRDefault="00937E25"/>
    <w:p w14:paraId="0000000E" w14:textId="77777777" w:rsidR="00937E25" w:rsidRDefault="008C6DDE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</w:t>
      </w:r>
      <w:r>
        <w:rPr>
          <w:sz w:val="24"/>
          <w:szCs w:val="24"/>
          <w:highlight w:val="white"/>
          <w:u w:val="single"/>
        </w:rPr>
        <w:t>Сити-формат.</w:t>
      </w:r>
      <w:r>
        <w:rPr>
          <w:sz w:val="24"/>
          <w:szCs w:val="24"/>
          <w:highlight w:val="white"/>
        </w:rPr>
        <w:t xml:space="preserve"> Двухсторонняя рекламная конструкция малого формата с двумя информационными полями, располагаемая на тротуарах или на прилегающих к тротуарам га</w:t>
      </w:r>
      <w:r>
        <w:rPr>
          <w:sz w:val="24"/>
          <w:szCs w:val="24"/>
          <w:highlight w:val="white"/>
        </w:rPr>
        <w:t>зонах. Размер информационного поля рекламной конструкции сити-формата составляет 1,2 x 1,8 м. Общая площадь информационного поля рекламной конструкции сити-формата определяется общей площадью двух ее информационных полей. Может оснащаться роллерной системо</w:t>
      </w:r>
      <w:r>
        <w:rPr>
          <w:sz w:val="24"/>
          <w:szCs w:val="24"/>
          <w:highlight w:val="white"/>
        </w:rPr>
        <w:t>й для демонстрации информационных материалов. Высота опоры сити-формата составляет 0,8 м, 1,2 м или 2,4 м. Фундамент рекламной конструкции сити-формата не должен выступать над уровнем дорожного покрытия. Рекламная конструкция сити-формата должна иметь внут</w:t>
      </w:r>
      <w:r>
        <w:rPr>
          <w:sz w:val="24"/>
          <w:szCs w:val="24"/>
          <w:highlight w:val="white"/>
        </w:rPr>
        <w:t>ренний подсвет, быть оборудована системой аварийного отключения от сети электропитания и соответствовать требованиям пожарной безопасности.</w:t>
      </w:r>
    </w:p>
    <w:p w14:paraId="0000000F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2. </w:t>
      </w:r>
      <w:r>
        <w:rPr>
          <w:sz w:val="24"/>
          <w:szCs w:val="24"/>
          <w:highlight w:val="white"/>
          <w:u w:val="single"/>
        </w:rPr>
        <w:t>Тумба.</w:t>
      </w:r>
      <w:r>
        <w:rPr>
          <w:sz w:val="24"/>
          <w:szCs w:val="24"/>
          <w:highlight w:val="white"/>
        </w:rPr>
        <w:t xml:space="preserve"> Рекламная конструкция малого формата с внутренним подсветом, имеющая три внешние поверхности с информационными полями размером не более 1,4 x 3 м для размещения рекламы. Общая площадь информационного поля рекламной конструкции тумбы определяется общей пло</w:t>
      </w:r>
      <w:r>
        <w:rPr>
          <w:sz w:val="24"/>
          <w:szCs w:val="24"/>
          <w:highlight w:val="white"/>
        </w:rPr>
        <w:t xml:space="preserve">щадью трех ее информационных полей. Фундамент тумбы не должен выступать над уровнем </w:t>
      </w:r>
      <w:r>
        <w:rPr>
          <w:sz w:val="24"/>
          <w:szCs w:val="24"/>
          <w:highlight w:val="white"/>
        </w:rPr>
        <w:lastRenderedPageBreak/>
        <w:t>земли. Тумба должна быть оборудована системой аварийного отключения от сети электропитания и соответствовать требованиям пожарной безопасности.</w:t>
      </w:r>
    </w:p>
    <w:p w14:paraId="00000010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 </w:t>
      </w:r>
      <w:proofErr w:type="spellStart"/>
      <w:r>
        <w:rPr>
          <w:sz w:val="24"/>
          <w:szCs w:val="24"/>
          <w:highlight w:val="white"/>
          <w:u w:val="single"/>
        </w:rPr>
        <w:t>Ситиборд</w:t>
      </w:r>
      <w:proofErr w:type="spellEnd"/>
      <w:r>
        <w:rPr>
          <w:sz w:val="24"/>
          <w:szCs w:val="24"/>
          <w:highlight w:val="white"/>
          <w:u w:val="single"/>
        </w:rPr>
        <w:t>.</w:t>
      </w:r>
      <w:r>
        <w:rPr>
          <w:sz w:val="24"/>
          <w:szCs w:val="24"/>
          <w:highlight w:val="white"/>
        </w:rPr>
        <w:t xml:space="preserve"> Рекламная конст</w:t>
      </w:r>
      <w:r>
        <w:rPr>
          <w:sz w:val="24"/>
          <w:szCs w:val="24"/>
          <w:highlight w:val="white"/>
        </w:rPr>
        <w:t xml:space="preserve">рукция среднего формата, с внутренним подсветом, имеющая одну или две поверхности для размещения рекламы. Состоит из фундамента, каркаса, опоры и информационного поля. Общая площадь информационного поля </w:t>
      </w:r>
      <w:proofErr w:type="spellStart"/>
      <w:r>
        <w:rPr>
          <w:sz w:val="24"/>
          <w:szCs w:val="24"/>
          <w:highlight w:val="white"/>
        </w:rPr>
        <w:t>ситиборда</w:t>
      </w:r>
      <w:proofErr w:type="spellEnd"/>
      <w:r>
        <w:rPr>
          <w:sz w:val="24"/>
          <w:szCs w:val="24"/>
          <w:highlight w:val="white"/>
        </w:rPr>
        <w:t xml:space="preserve"> определяется общей площадью его информацион</w:t>
      </w:r>
      <w:r>
        <w:rPr>
          <w:sz w:val="24"/>
          <w:szCs w:val="24"/>
          <w:highlight w:val="white"/>
        </w:rPr>
        <w:t xml:space="preserve">ных полей. Размер одной стороны информационного поля </w:t>
      </w:r>
      <w:proofErr w:type="spellStart"/>
      <w:r>
        <w:rPr>
          <w:sz w:val="24"/>
          <w:szCs w:val="24"/>
          <w:highlight w:val="white"/>
        </w:rPr>
        <w:t>ситиборда</w:t>
      </w:r>
      <w:proofErr w:type="spellEnd"/>
      <w:r>
        <w:rPr>
          <w:sz w:val="24"/>
          <w:szCs w:val="24"/>
          <w:highlight w:val="white"/>
        </w:rPr>
        <w:t xml:space="preserve"> составляет 2,7 x 3,7 м. Высота опоры </w:t>
      </w:r>
      <w:proofErr w:type="spellStart"/>
      <w:r>
        <w:rPr>
          <w:sz w:val="24"/>
          <w:szCs w:val="24"/>
          <w:highlight w:val="white"/>
        </w:rPr>
        <w:t>ситиборда</w:t>
      </w:r>
      <w:proofErr w:type="spellEnd"/>
      <w:r>
        <w:rPr>
          <w:sz w:val="24"/>
          <w:szCs w:val="24"/>
          <w:highlight w:val="white"/>
        </w:rPr>
        <w:t xml:space="preserve"> составляет 3 м. Фундамент </w:t>
      </w:r>
      <w:proofErr w:type="spellStart"/>
      <w:r>
        <w:rPr>
          <w:sz w:val="24"/>
          <w:szCs w:val="24"/>
          <w:highlight w:val="white"/>
        </w:rPr>
        <w:t>ситиборда</w:t>
      </w:r>
      <w:proofErr w:type="spellEnd"/>
      <w:r>
        <w:rPr>
          <w:sz w:val="24"/>
          <w:szCs w:val="24"/>
          <w:highlight w:val="white"/>
        </w:rPr>
        <w:t xml:space="preserve"> не должен выступать над уровнем земли. Может оснащаться роллерной системой для демонстрации рекламных материал</w:t>
      </w:r>
      <w:r>
        <w:rPr>
          <w:sz w:val="24"/>
          <w:szCs w:val="24"/>
          <w:highlight w:val="white"/>
        </w:rPr>
        <w:t xml:space="preserve">ов поочередно на одной поверхности. </w:t>
      </w:r>
      <w:proofErr w:type="spellStart"/>
      <w:r>
        <w:rPr>
          <w:sz w:val="24"/>
          <w:szCs w:val="24"/>
          <w:highlight w:val="white"/>
        </w:rPr>
        <w:t>Ситиборд</w:t>
      </w:r>
      <w:proofErr w:type="spellEnd"/>
      <w:r>
        <w:rPr>
          <w:sz w:val="24"/>
          <w:szCs w:val="24"/>
          <w:highlight w:val="white"/>
        </w:rPr>
        <w:t xml:space="preserve"> должен быть оборудован системой аварийного отключения от сети электропитания и соответствовать требованиям пожарной безопасности.</w:t>
      </w:r>
    </w:p>
    <w:p w14:paraId="00000011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 </w:t>
      </w:r>
      <w:r>
        <w:rPr>
          <w:sz w:val="24"/>
          <w:szCs w:val="24"/>
          <w:highlight w:val="white"/>
          <w:u w:val="single"/>
        </w:rPr>
        <w:t>Щит 3 x 6 м.</w:t>
      </w:r>
      <w:r>
        <w:rPr>
          <w:sz w:val="24"/>
          <w:szCs w:val="24"/>
          <w:highlight w:val="white"/>
        </w:rPr>
        <w:t xml:space="preserve"> Щитовая рекламная конструкция среднего формата, имеющая внешние п</w:t>
      </w:r>
      <w:r>
        <w:rPr>
          <w:sz w:val="24"/>
          <w:szCs w:val="24"/>
          <w:highlight w:val="white"/>
        </w:rPr>
        <w:t>оверхности, специально предназначенные для размещения рекламы. Щит состоит из фундамента, каркаса, опоры и информационного поля размером 3 x 6 м. Общая площадь информационного поля щита определяется общей площадью его информационных полей. Количество сторо</w:t>
      </w:r>
      <w:r>
        <w:rPr>
          <w:sz w:val="24"/>
          <w:szCs w:val="24"/>
          <w:highlight w:val="white"/>
        </w:rPr>
        <w:t>н щита не может быть более двух. Может оснащаться системой "</w:t>
      </w:r>
      <w:proofErr w:type="spellStart"/>
      <w:r>
        <w:rPr>
          <w:sz w:val="24"/>
          <w:szCs w:val="24"/>
          <w:highlight w:val="white"/>
        </w:rPr>
        <w:t>призматрон</w:t>
      </w:r>
      <w:proofErr w:type="spellEnd"/>
      <w:r>
        <w:rPr>
          <w:sz w:val="24"/>
          <w:szCs w:val="24"/>
          <w:highlight w:val="white"/>
        </w:rPr>
        <w:t>" для демонстрации рекламных материалов. Фундамент щита не должен выступать над уровнем земли. Щит, выполненный в одностороннем варианте, должен иметь декоративно оформленную обратную ст</w:t>
      </w:r>
      <w:r>
        <w:rPr>
          <w:sz w:val="24"/>
          <w:szCs w:val="24"/>
          <w:highlight w:val="white"/>
        </w:rPr>
        <w:t>орону (оформляется композитным материалом серого цвета). Высота опоры щита составляет 4,5 м. Щит должен быть оборудован внешним подсветом, системой аварийного отключения от сети электропитания и соответствовать требованиям пожарной безопасности.</w:t>
      </w:r>
    </w:p>
    <w:p w14:paraId="00000012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5. </w:t>
      </w:r>
      <w:proofErr w:type="spellStart"/>
      <w:r>
        <w:rPr>
          <w:sz w:val="24"/>
          <w:szCs w:val="24"/>
          <w:highlight w:val="white"/>
          <w:u w:val="single"/>
        </w:rPr>
        <w:t>Суперса</w:t>
      </w:r>
      <w:r>
        <w:rPr>
          <w:sz w:val="24"/>
          <w:szCs w:val="24"/>
          <w:highlight w:val="white"/>
          <w:u w:val="single"/>
        </w:rPr>
        <w:t>йт</w:t>
      </w:r>
      <w:proofErr w:type="spellEnd"/>
      <w:r>
        <w:rPr>
          <w:sz w:val="24"/>
          <w:szCs w:val="24"/>
          <w:highlight w:val="white"/>
          <w:u w:val="single"/>
        </w:rPr>
        <w:t>.</w:t>
      </w:r>
      <w:r>
        <w:rPr>
          <w:sz w:val="24"/>
          <w:szCs w:val="24"/>
          <w:highlight w:val="white"/>
        </w:rPr>
        <w:t xml:space="preserve"> Щитовая рекламная конструкция большого формата, имеющая внешние поверхности, специально предназначенные для размещения рекламы. </w:t>
      </w:r>
      <w:proofErr w:type="spellStart"/>
      <w:r>
        <w:rPr>
          <w:sz w:val="24"/>
          <w:szCs w:val="24"/>
          <w:highlight w:val="white"/>
        </w:rPr>
        <w:t>Суперсайт</w:t>
      </w:r>
      <w:proofErr w:type="spellEnd"/>
      <w:r>
        <w:rPr>
          <w:sz w:val="24"/>
          <w:szCs w:val="24"/>
          <w:highlight w:val="white"/>
        </w:rPr>
        <w:t xml:space="preserve"> состоит из фундамента, каркаса, опоры и информационного поля. Размер одной стороны информационного поля может сост</w:t>
      </w:r>
      <w:r>
        <w:rPr>
          <w:sz w:val="24"/>
          <w:szCs w:val="24"/>
          <w:highlight w:val="white"/>
        </w:rPr>
        <w:t xml:space="preserve">авлять 12 x 4 м, 12 x 5 м, 15 x 5 м. Общая площадь информационного поля </w:t>
      </w:r>
      <w:proofErr w:type="spellStart"/>
      <w:r>
        <w:rPr>
          <w:sz w:val="24"/>
          <w:szCs w:val="24"/>
          <w:highlight w:val="white"/>
        </w:rPr>
        <w:t>суперсайта</w:t>
      </w:r>
      <w:proofErr w:type="spellEnd"/>
      <w:r>
        <w:rPr>
          <w:sz w:val="24"/>
          <w:szCs w:val="24"/>
          <w:highlight w:val="white"/>
        </w:rPr>
        <w:t xml:space="preserve"> определяется общей площадью его информационных полей. Количество сторон у </w:t>
      </w:r>
      <w:proofErr w:type="spellStart"/>
      <w:r>
        <w:rPr>
          <w:sz w:val="24"/>
          <w:szCs w:val="24"/>
          <w:highlight w:val="white"/>
        </w:rPr>
        <w:t>суперсайта</w:t>
      </w:r>
      <w:proofErr w:type="spellEnd"/>
      <w:r>
        <w:rPr>
          <w:sz w:val="24"/>
          <w:szCs w:val="24"/>
          <w:highlight w:val="white"/>
        </w:rPr>
        <w:t xml:space="preserve"> не может быть более трех. Высота опоры </w:t>
      </w:r>
      <w:proofErr w:type="spellStart"/>
      <w:r>
        <w:rPr>
          <w:sz w:val="24"/>
          <w:szCs w:val="24"/>
          <w:highlight w:val="white"/>
        </w:rPr>
        <w:t>суперсайта</w:t>
      </w:r>
      <w:proofErr w:type="spellEnd"/>
      <w:r>
        <w:rPr>
          <w:sz w:val="24"/>
          <w:szCs w:val="24"/>
          <w:highlight w:val="white"/>
        </w:rPr>
        <w:t xml:space="preserve"> может быть от 5 м до 15 м. Фундамент </w:t>
      </w:r>
      <w:proofErr w:type="spellStart"/>
      <w:r>
        <w:rPr>
          <w:sz w:val="24"/>
          <w:szCs w:val="24"/>
          <w:highlight w:val="white"/>
        </w:rPr>
        <w:t>с</w:t>
      </w:r>
      <w:r>
        <w:rPr>
          <w:sz w:val="24"/>
          <w:szCs w:val="24"/>
          <w:highlight w:val="white"/>
        </w:rPr>
        <w:t>уперсайта</w:t>
      </w:r>
      <w:proofErr w:type="spellEnd"/>
      <w:r>
        <w:rPr>
          <w:sz w:val="24"/>
          <w:szCs w:val="24"/>
          <w:highlight w:val="white"/>
        </w:rPr>
        <w:t xml:space="preserve"> не может выступать над уровнем земли. </w:t>
      </w:r>
      <w:proofErr w:type="spellStart"/>
      <w:r>
        <w:rPr>
          <w:sz w:val="24"/>
          <w:szCs w:val="24"/>
          <w:highlight w:val="white"/>
        </w:rPr>
        <w:t>Суперсайт</w:t>
      </w:r>
      <w:proofErr w:type="spellEnd"/>
      <w:r>
        <w:rPr>
          <w:sz w:val="24"/>
          <w:szCs w:val="24"/>
          <w:highlight w:val="white"/>
        </w:rPr>
        <w:t xml:space="preserve">, выполненный в одностороннем варианте, должен иметь декоративно оформленную обратную сторону (оформляется композитным материалом серого цвета). </w:t>
      </w:r>
      <w:proofErr w:type="spellStart"/>
      <w:r>
        <w:rPr>
          <w:sz w:val="24"/>
          <w:szCs w:val="24"/>
          <w:highlight w:val="white"/>
        </w:rPr>
        <w:t>Суперсайт</w:t>
      </w:r>
      <w:proofErr w:type="spellEnd"/>
      <w:r>
        <w:rPr>
          <w:sz w:val="24"/>
          <w:szCs w:val="24"/>
          <w:highlight w:val="white"/>
        </w:rPr>
        <w:t xml:space="preserve"> должен быть оборудован внешним подсветом, си</w:t>
      </w:r>
      <w:r>
        <w:rPr>
          <w:sz w:val="24"/>
          <w:szCs w:val="24"/>
          <w:highlight w:val="white"/>
        </w:rPr>
        <w:t>стемой аварийного отключения от сети электропитания и соответствовать требованиям пожарной безопасности.</w:t>
      </w:r>
    </w:p>
    <w:p w14:paraId="00000013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6. </w:t>
      </w:r>
      <w:r>
        <w:rPr>
          <w:sz w:val="24"/>
          <w:szCs w:val="24"/>
          <w:highlight w:val="white"/>
          <w:u w:val="single"/>
        </w:rPr>
        <w:t>Щит 3 x 12 м.</w:t>
      </w:r>
      <w:r>
        <w:rPr>
          <w:sz w:val="24"/>
          <w:szCs w:val="24"/>
          <w:highlight w:val="white"/>
        </w:rPr>
        <w:t xml:space="preserve"> Щитовая рекламная конструкция большого формата, имеющая внешние поверхности, специально предназначенные для размещения рекламы. Щит со</w:t>
      </w:r>
      <w:r>
        <w:rPr>
          <w:sz w:val="24"/>
          <w:szCs w:val="24"/>
          <w:highlight w:val="white"/>
        </w:rPr>
        <w:t xml:space="preserve">стоит из фундамента, каркаса, опор и информационного поля размером 3 x 12 м. Количество сторон щита не может быть более двух. Общая площадь информационного поля щита определяется общей площадью его </w:t>
      </w:r>
      <w:r>
        <w:rPr>
          <w:sz w:val="24"/>
          <w:szCs w:val="24"/>
          <w:highlight w:val="white"/>
        </w:rPr>
        <w:lastRenderedPageBreak/>
        <w:t xml:space="preserve">информационных полей. Высота опоры щита составляет 4,5 м. </w:t>
      </w:r>
      <w:r>
        <w:rPr>
          <w:sz w:val="24"/>
          <w:szCs w:val="24"/>
          <w:highlight w:val="white"/>
        </w:rPr>
        <w:t>Фундамент щита не должен выступать над уровнем земли. Щит, выполненный в одностороннем варианте, должен иметь декоративно оформленную обратную сторону (оформляется композитным материалом серого цвета). Щит должен быть оборудован внешним подсветом, системой</w:t>
      </w:r>
      <w:r>
        <w:rPr>
          <w:sz w:val="24"/>
          <w:szCs w:val="24"/>
          <w:highlight w:val="white"/>
        </w:rPr>
        <w:t xml:space="preserve"> аварийного отключения от сети электропитания и соответствовать требованиям пожарной безопасности.</w:t>
      </w:r>
    </w:p>
    <w:p w14:paraId="00000014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Щит 3 x 12 м размещается на конструктивно выделенных бортовым камнем или защитными ограждениями разделительных полосах, в том числе на газонах, разделяющих т</w:t>
      </w:r>
      <w:r>
        <w:rPr>
          <w:sz w:val="24"/>
          <w:szCs w:val="24"/>
          <w:highlight w:val="white"/>
        </w:rPr>
        <w:t>ранспортные потоки с учетом соблюдения требований по безопасности дорожного движения.</w:t>
      </w:r>
    </w:p>
    <w:p w14:paraId="00000015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7. </w:t>
      </w:r>
      <w:proofErr w:type="spellStart"/>
      <w:r>
        <w:rPr>
          <w:sz w:val="24"/>
          <w:szCs w:val="24"/>
          <w:highlight w:val="white"/>
          <w:u w:val="single"/>
        </w:rPr>
        <w:t>Флаговые</w:t>
      </w:r>
      <w:proofErr w:type="spellEnd"/>
      <w:r>
        <w:rPr>
          <w:sz w:val="24"/>
          <w:szCs w:val="24"/>
          <w:highlight w:val="white"/>
          <w:u w:val="single"/>
        </w:rPr>
        <w:t xml:space="preserve"> композиции.</w:t>
      </w:r>
      <w:r>
        <w:rPr>
          <w:sz w:val="24"/>
          <w:szCs w:val="24"/>
          <w:highlight w:val="white"/>
        </w:rPr>
        <w:t xml:space="preserve"> Это объекты наружной рекламы малого формата, состоящие из основания, одного или нескольких флагштоков (стоек) и мягких полотнищ. Общая площадь инф</w:t>
      </w:r>
      <w:r>
        <w:rPr>
          <w:sz w:val="24"/>
          <w:szCs w:val="24"/>
          <w:highlight w:val="white"/>
        </w:rPr>
        <w:t>ормационного поля флага определяется общей площадью его информационных полей.</w:t>
      </w:r>
    </w:p>
    <w:p w14:paraId="00000016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8. </w:t>
      </w:r>
      <w:r>
        <w:rPr>
          <w:sz w:val="24"/>
          <w:szCs w:val="24"/>
          <w:highlight w:val="white"/>
          <w:u w:val="single"/>
        </w:rPr>
        <w:t>Электронный видеоэкран.</w:t>
      </w:r>
      <w:r>
        <w:rPr>
          <w:sz w:val="24"/>
          <w:szCs w:val="24"/>
          <w:highlight w:val="white"/>
        </w:rPr>
        <w:t xml:space="preserve"> Объект наружной рекламы, предназначенный для воспроизведения изображения на плоскости экрана за счет светоизлучения светодиодов и иных источников света</w:t>
      </w:r>
      <w:r>
        <w:rPr>
          <w:sz w:val="24"/>
          <w:szCs w:val="24"/>
          <w:highlight w:val="white"/>
        </w:rPr>
        <w:t>. Общая площадь информационного поля электронного видеоэкрана определяется общей площадью его информационных полей. Количество сторон электронного экрана не может быть более двух. Отдельно стоящий электронный видеоэкран должен иметь декоративно оформленную</w:t>
      </w:r>
      <w:r>
        <w:rPr>
          <w:sz w:val="24"/>
          <w:szCs w:val="24"/>
          <w:highlight w:val="white"/>
        </w:rPr>
        <w:t xml:space="preserve"> обратную сторону. Допускаются следующие размеры информационного поля отдельно стоящего электронного видеоэкрана: 1,2 x 1,8 м с высотой опоры 0,8 м, 1,2 м или 2,4 м - малый формат; 2,7 x 3,7 м с высотой опоры 3 м, 3 x 6 м с высотой опоры 4,5 м - средний фо</w:t>
      </w:r>
      <w:r>
        <w:rPr>
          <w:sz w:val="24"/>
          <w:szCs w:val="24"/>
          <w:highlight w:val="white"/>
        </w:rPr>
        <w:t>рмат; 12 x 4 м, 12 x 5 м, 15 x 5 м с высотой опоры от 5 м до 15 м - большой формат. Фундамент экрана не должен выступать над уровнем земли. Конструктивные элементы и элементы крепления (болтовые соединения, элементы опор и т.п.) должны быть закрыты декорат</w:t>
      </w:r>
      <w:r>
        <w:rPr>
          <w:sz w:val="24"/>
          <w:szCs w:val="24"/>
          <w:highlight w:val="white"/>
        </w:rPr>
        <w:t>ивными элементами.</w:t>
      </w:r>
    </w:p>
    <w:p w14:paraId="00000017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Электронный видеоэкран должен быть оборудован системой аварийного отключения от сети электропитания и соответствовать требованиям пожарной безопасности.</w:t>
      </w:r>
    </w:p>
    <w:p w14:paraId="00000018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9. </w:t>
      </w:r>
      <w:r>
        <w:rPr>
          <w:sz w:val="24"/>
          <w:szCs w:val="24"/>
          <w:highlight w:val="white"/>
          <w:u w:val="single"/>
        </w:rPr>
        <w:t>Уникальные (нестандартные) рекламные конструкции.</w:t>
      </w:r>
      <w:r>
        <w:rPr>
          <w:sz w:val="24"/>
          <w:szCs w:val="24"/>
          <w:highlight w:val="white"/>
        </w:rPr>
        <w:t xml:space="preserve"> К уникальным рекламным конструкциям, выполненным по индивидуальным проектам, относятся объемно-пространственные конструкции, на которых для распространения рекламной информации используется как объем объекта, так и его поверхность. Площадь информационного</w:t>
      </w:r>
      <w:r>
        <w:rPr>
          <w:sz w:val="24"/>
          <w:szCs w:val="24"/>
          <w:highlight w:val="white"/>
        </w:rPr>
        <w:t xml:space="preserve"> поля объемно-пространственных конструкций определяется расчетным путем. Размещение объемно-пространственных рекламных конструкций, выполненных по индивидуальным проектам, допускается только на земельных участках, на расстоянии не менее 50 м от ближайшей р</w:t>
      </w:r>
      <w:r>
        <w:rPr>
          <w:sz w:val="24"/>
          <w:szCs w:val="24"/>
          <w:highlight w:val="white"/>
        </w:rPr>
        <w:t>екламной конструкции, расположенной в одном направлении (на одной стороне проезда, улицы, магистрали, одном разделительном газоне) и предназначенной для обзора с одного направления. Модель и проект каждой уникальной конструкции согласовывается с органом, о</w:t>
      </w:r>
      <w:r>
        <w:rPr>
          <w:sz w:val="24"/>
          <w:szCs w:val="24"/>
          <w:highlight w:val="white"/>
        </w:rPr>
        <w:t xml:space="preserve">существляющим выдачу разрешений на </w:t>
      </w:r>
      <w:r>
        <w:rPr>
          <w:sz w:val="24"/>
          <w:szCs w:val="24"/>
          <w:highlight w:val="white"/>
        </w:rPr>
        <w:lastRenderedPageBreak/>
        <w:t>установку и эксплуатацию рекламных конструкций на территории городского округа город Воронеж.</w:t>
      </w:r>
    </w:p>
    <w:p w14:paraId="00000019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10. </w:t>
      </w:r>
      <w:r>
        <w:rPr>
          <w:sz w:val="24"/>
          <w:szCs w:val="24"/>
          <w:highlight w:val="white"/>
          <w:u w:val="single"/>
        </w:rPr>
        <w:t>Рекламная конструкция на остановках.</w:t>
      </w:r>
      <w:r>
        <w:rPr>
          <w:sz w:val="24"/>
          <w:szCs w:val="24"/>
          <w:highlight w:val="white"/>
        </w:rPr>
        <w:t xml:space="preserve"> Это рекламная конструкция малого формата, монтируемая на конструктивных элементах оста</w:t>
      </w:r>
      <w:r>
        <w:rPr>
          <w:sz w:val="24"/>
          <w:szCs w:val="24"/>
          <w:highlight w:val="white"/>
        </w:rPr>
        <w:t>новочных пунктов наземного городского транспорта общего пользования. Размер одной стороны информационного поля рекламной конструкции на остановочном пункте наземного городского транспорта общего пользования составляет 1,2 x 1,8 м. Общая площадь информацион</w:t>
      </w:r>
      <w:r>
        <w:rPr>
          <w:sz w:val="24"/>
          <w:szCs w:val="24"/>
          <w:highlight w:val="white"/>
        </w:rPr>
        <w:t>ного поля рекламной конструкции на остановочном пункте наземного городского транспорта общего пользования определяется общей площадью ее информационных полей. Может оснащаться роллерной системой, для демонстрации рекламных материалов, а также видеоэкраном.</w:t>
      </w:r>
      <w:r>
        <w:rPr>
          <w:sz w:val="24"/>
          <w:szCs w:val="24"/>
          <w:highlight w:val="white"/>
        </w:rPr>
        <w:t xml:space="preserve"> Фундамент рекламной конструкции на остановочных пунктах наземного городского транспорта общего пользования не должен выступать над уровнем покрытия тротуара. Рекламная конструкция на остановочных пунктах наземного городского транспорта общего пользования </w:t>
      </w:r>
      <w:r>
        <w:rPr>
          <w:sz w:val="24"/>
          <w:szCs w:val="24"/>
          <w:highlight w:val="white"/>
        </w:rPr>
        <w:t>должна быть с внутренним подсветом, оборудована системой аварийного отключения от сети электропитания и соответствовать требованиям пожарной безопасности.</w:t>
      </w:r>
    </w:p>
    <w:p w14:paraId="0000001A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11. </w:t>
      </w:r>
      <w:r>
        <w:rPr>
          <w:sz w:val="24"/>
          <w:szCs w:val="24"/>
          <w:highlight w:val="white"/>
          <w:u w:val="single"/>
        </w:rPr>
        <w:t>Пилон</w:t>
      </w:r>
      <w:r>
        <w:rPr>
          <w:sz w:val="24"/>
          <w:szCs w:val="24"/>
          <w:highlight w:val="white"/>
        </w:rPr>
        <w:t>. Рекламная конструкция, имеющая одну или две поверхности для размещения рекламы. Состоит из</w:t>
      </w:r>
      <w:r>
        <w:rPr>
          <w:sz w:val="24"/>
          <w:szCs w:val="24"/>
          <w:highlight w:val="white"/>
        </w:rPr>
        <w:t xml:space="preserve"> фундамента, каркаса и информационного поля. Фундамент рекламной конструкции не должен выступать над уровнем дорожного покрытия. Размер рекламной конструкции определяется индивидуально.</w:t>
      </w:r>
    </w:p>
    <w:p w14:paraId="0000001B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12. </w:t>
      </w:r>
      <w:r>
        <w:rPr>
          <w:sz w:val="24"/>
          <w:szCs w:val="24"/>
          <w:highlight w:val="white"/>
          <w:u w:val="single"/>
        </w:rPr>
        <w:t>Указатель с рекламным модулем.</w:t>
      </w:r>
      <w:r>
        <w:rPr>
          <w:sz w:val="24"/>
          <w:szCs w:val="24"/>
          <w:highlight w:val="white"/>
        </w:rPr>
        <w:t xml:space="preserve"> Рекламная конструкция малого формат</w:t>
      </w:r>
      <w:r>
        <w:rPr>
          <w:sz w:val="24"/>
          <w:szCs w:val="24"/>
          <w:highlight w:val="white"/>
        </w:rPr>
        <w:t>а, располагаемая как на отдельных опорах, так и на опорах освещения, на которых одновременно размещается указатель наименования улицы, направления движения и рекламный модуль. Указатель должен иметь внутренний подсвет. Максимальный размер рекламного модуля</w:t>
      </w:r>
      <w:r>
        <w:rPr>
          <w:sz w:val="24"/>
          <w:szCs w:val="24"/>
          <w:highlight w:val="white"/>
        </w:rPr>
        <w:t xml:space="preserve"> не должен превышать 1,2 x 1,8 м. Площадь информационного поля указателя с рекламным модулем определяется общей площадью используемых сторон. Указатель с рекламным модулем должен быть оборудован системой аварийного отключения от сети электропитания и соотв</w:t>
      </w:r>
      <w:r>
        <w:rPr>
          <w:sz w:val="24"/>
          <w:szCs w:val="24"/>
          <w:highlight w:val="white"/>
        </w:rPr>
        <w:t>етствовать требованиям пожарной безопасности.</w:t>
      </w:r>
    </w:p>
    <w:p w14:paraId="0000001C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13. </w:t>
      </w:r>
      <w:r>
        <w:rPr>
          <w:sz w:val="24"/>
          <w:szCs w:val="24"/>
          <w:highlight w:val="white"/>
          <w:u w:val="single"/>
        </w:rPr>
        <w:t>Крышная рекламная конструкция.</w:t>
      </w:r>
      <w:r>
        <w:rPr>
          <w:sz w:val="24"/>
          <w:szCs w:val="24"/>
          <w:highlight w:val="white"/>
        </w:rPr>
        <w:t xml:space="preserve"> Это рекламная конструкция, размещаемая над карнизом здания, на уровне крыши, состоящая из отдельных букв и знаков. Площадь информационного поля крышных объектов наружной рекла</w:t>
      </w:r>
      <w:r>
        <w:rPr>
          <w:sz w:val="24"/>
          <w:szCs w:val="24"/>
          <w:highlight w:val="white"/>
        </w:rPr>
        <w:t>мы, установленных на зданиях, определяется по внешним габаритным размерам информационного поля крышных объектов наружной рекламы в целом. Размещение крышной рекламной конструкции должно соответствовать требованиям Дизайн-регламента и паспорта фасада здания</w:t>
      </w:r>
      <w:r>
        <w:rPr>
          <w:sz w:val="24"/>
          <w:szCs w:val="24"/>
          <w:highlight w:val="white"/>
        </w:rPr>
        <w:t>. Крышная конструкция должна быть оборудована системой аварийного отключения от сети электропитания и соответствовать требованиям пожарной безопасности.</w:t>
      </w:r>
    </w:p>
    <w:p w14:paraId="0000001D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14. </w:t>
      </w:r>
      <w:r>
        <w:rPr>
          <w:sz w:val="24"/>
          <w:szCs w:val="24"/>
          <w:highlight w:val="white"/>
          <w:u w:val="single"/>
        </w:rPr>
        <w:t>Настенная рекламная конструкция.</w:t>
      </w:r>
      <w:r>
        <w:rPr>
          <w:sz w:val="24"/>
          <w:szCs w:val="24"/>
          <w:highlight w:val="white"/>
        </w:rPr>
        <w:t xml:space="preserve"> Рекламная конструкция, у которой информационное поле расположено п</w:t>
      </w:r>
      <w:r>
        <w:rPr>
          <w:sz w:val="24"/>
          <w:szCs w:val="24"/>
          <w:highlight w:val="white"/>
        </w:rPr>
        <w:t xml:space="preserve">араллельно поверхности стены. Настенная рекламная конструкция выполняется по типовому или </w:t>
      </w:r>
      <w:r>
        <w:rPr>
          <w:sz w:val="24"/>
          <w:szCs w:val="24"/>
          <w:highlight w:val="white"/>
        </w:rPr>
        <w:lastRenderedPageBreak/>
        <w:t xml:space="preserve">индивидуальному проекту. Общая площадь информационного поля настенного панно определяется габаритами каркаса его информационного поля. Размещение настенных рекламных </w:t>
      </w:r>
      <w:r>
        <w:rPr>
          <w:sz w:val="24"/>
          <w:szCs w:val="24"/>
          <w:highlight w:val="white"/>
        </w:rPr>
        <w:t>конструкций должно соответствовать требованиям Дизайн-регламента и паспорта фасада здания.</w:t>
      </w:r>
    </w:p>
    <w:p w14:paraId="0000001E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15.</w:t>
      </w:r>
      <w:r>
        <w:rPr>
          <w:sz w:val="24"/>
          <w:szCs w:val="24"/>
          <w:highlight w:val="white"/>
          <w:u w:val="single"/>
        </w:rPr>
        <w:t xml:space="preserve"> Видеоэкран.</w:t>
      </w:r>
      <w:r>
        <w:rPr>
          <w:sz w:val="24"/>
          <w:szCs w:val="24"/>
          <w:highlight w:val="white"/>
        </w:rPr>
        <w:t xml:space="preserve"> Это рекламные носители, представляющие собой электронные экраны, в которых в качестве источника света используются полупроводниковые светодиоды (LED)</w:t>
      </w:r>
      <w:r>
        <w:rPr>
          <w:sz w:val="24"/>
          <w:szCs w:val="24"/>
          <w:highlight w:val="white"/>
        </w:rPr>
        <w:t>. Видеоэкраны размещаются на поверхности стен зданий (сооружений). Размещение видеоэкранов должно соответствовать требованиям Дизайн-регламента и паспорта фасада здания.</w:t>
      </w:r>
    </w:p>
    <w:p w14:paraId="0000001F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16. </w:t>
      </w:r>
      <w:proofErr w:type="spellStart"/>
      <w:r>
        <w:rPr>
          <w:sz w:val="24"/>
          <w:szCs w:val="24"/>
          <w:highlight w:val="white"/>
          <w:u w:val="single"/>
        </w:rPr>
        <w:t>Медиафасад</w:t>
      </w:r>
      <w:proofErr w:type="spellEnd"/>
      <w:r>
        <w:rPr>
          <w:sz w:val="24"/>
          <w:szCs w:val="24"/>
          <w:highlight w:val="white"/>
          <w:u w:val="single"/>
        </w:rPr>
        <w:t>.</w:t>
      </w:r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Светопропускающая</w:t>
      </w:r>
      <w:proofErr w:type="spellEnd"/>
      <w:r>
        <w:rPr>
          <w:sz w:val="24"/>
          <w:szCs w:val="24"/>
          <w:highlight w:val="white"/>
        </w:rPr>
        <w:t xml:space="preserve"> рекламная конструкция, размещаемая на поверхности ст</w:t>
      </w:r>
      <w:r>
        <w:rPr>
          <w:sz w:val="24"/>
          <w:szCs w:val="24"/>
          <w:highlight w:val="white"/>
        </w:rPr>
        <w:t xml:space="preserve">ен зданий (сооружений), состоящая из светодиодных модулей в гибких шлейфах на основе металлической сетки с интегрированными светодиодами, создающая поверхность, которая повторяет форму фасада здания, позволяющая демонстрировать информационные материалы, в </w:t>
      </w:r>
      <w:r>
        <w:rPr>
          <w:sz w:val="24"/>
          <w:szCs w:val="24"/>
          <w:highlight w:val="white"/>
        </w:rPr>
        <w:t xml:space="preserve">том числе динамические видеоизображения. Общая площадь информационного поля </w:t>
      </w:r>
      <w:proofErr w:type="spellStart"/>
      <w:r>
        <w:rPr>
          <w:sz w:val="24"/>
          <w:szCs w:val="24"/>
          <w:highlight w:val="white"/>
        </w:rPr>
        <w:t>медиафасада</w:t>
      </w:r>
      <w:proofErr w:type="spellEnd"/>
      <w:r>
        <w:rPr>
          <w:sz w:val="24"/>
          <w:szCs w:val="24"/>
          <w:highlight w:val="white"/>
        </w:rPr>
        <w:t xml:space="preserve"> определяется габаритами каркаса его информационного поля. Размещение </w:t>
      </w:r>
      <w:proofErr w:type="spellStart"/>
      <w:r>
        <w:rPr>
          <w:sz w:val="24"/>
          <w:szCs w:val="24"/>
          <w:highlight w:val="white"/>
        </w:rPr>
        <w:t>медиафасада</w:t>
      </w:r>
      <w:proofErr w:type="spellEnd"/>
      <w:r>
        <w:rPr>
          <w:sz w:val="24"/>
          <w:szCs w:val="24"/>
          <w:highlight w:val="white"/>
        </w:rPr>
        <w:t xml:space="preserve"> должно соответствовать требованиям Дизайн-регламента и паспорта фасада здания.</w:t>
      </w:r>
    </w:p>
    <w:p w14:paraId="00000020" w14:textId="77777777" w:rsidR="00937E25" w:rsidRDefault="00937E25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</w:p>
    <w:p w14:paraId="00000021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Особые </w:t>
      </w:r>
      <w:r>
        <w:rPr>
          <w:b/>
          <w:sz w:val="24"/>
          <w:szCs w:val="24"/>
          <w:highlight w:val="white"/>
        </w:rPr>
        <w:t>требования.</w:t>
      </w:r>
    </w:p>
    <w:p w14:paraId="00000022" w14:textId="77777777" w:rsidR="00937E25" w:rsidRDefault="00937E25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</w:p>
    <w:p w14:paraId="00000023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1. Общая </w:t>
      </w:r>
      <w:proofErr w:type="spellStart"/>
      <w:r>
        <w:rPr>
          <w:sz w:val="24"/>
          <w:szCs w:val="24"/>
          <w:highlight w:val="white"/>
        </w:rPr>
        <w:t>колористика</w:t>
      </w:r>
      <w:proofErr w:type="spellEnd"/>
      <w:r>
        <w:rPr>
          <w:sz w:val="24"/>
          <w:szCs w:val="24"/>
          <w:highlight w:val="white"/>
        </w:rPr>
        <w:t xml:space="preserve">. Для оформления рекламных конструкций используются цвета, сочетающиеся с окружающим фоном. Основными цветами являются: для сити-формата, </w:t>
      </w:r>
      <w:proofErr w:type="spellStart"/>
      <w:r>
        <w:rPr>
          <w:sz w:val="24"/>
          <w:szCs w:val="24"/>
          <w:highlight w:val="white"/>
        </w:rPr>
        <w:t>ситиборда</w:t>
      </w:r>
      <w:proofErr w:type="spellEnd"/>
      <w:r>
        <w:rPr>
          <w:sz w:val="24"/>
          <w:szCs w:val="24"/>
          <w:highlight w:val="white"/>
        </w:rPr>
        <w:t>, рекламной конструкции на остановочных пунктах наземного городского транспо</w:t>
      </w:r>
      <w:r>
        <w:rPr>
          <w:sz w:val="24"/>
          <w:szCs w:val="24"/>
          <w:highlight w:val="white"/>
        </w:rPr>
        <w:t xml:space="preserve">рта - черный; для тумбы, щитов 3 x 6 м и 3 x 12 м, </w:t>
      </w:r>
      <w:proofErr w:type="spellStart"/>
      <w:r>
        <w:rPr>
          <w:sz w:val="24"/>
          <w:szCs w:val="24"/>
          <w:highlight w:val="white"/>
        </w:rPr>
        <w:t>суперсайта</w:t>
      </w:r>
      <w:proofErr w:type="spellEnd"/>
      <w:r>
        <w:rPr>
          <w:sz w:val="24"/>
          <w:szCs w:val="24"/>
          <w:highlight w:val="white"/>
        </w:rPr>
        <w:t>, электронного видеоэкрана - серый, светло-серый.</w:t>
      </w:r>
    </w:p>
    <w:p w14:paraId="00000024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2. При размещении рекламных конструкций должны учитываться существующая в архитектурной среде структура, периодичность с целью формирования целос</w:t>
      </w:r>
      <w:r>
        <w:rPr>
          <w:sz w:val="24"/>
          <w:szCs w:val="24"/>
          <w:highlight w:val="white"/>
        </w:rPr>
        <w:t>тного восприятия городского пространства. Минимальные расстояния между отдельно стоящими рекламными конструкциями, расположенными в одном направлении (на одной стороне проезда, улицы, магистрали, одном разделительном газоне) и предназначенными для обзора с</w:t>
      </w:r>
      <w:r>
        <w:rPr>
          <w:sz w:val="24"/>
          <w:szCs w:val="24"/>
          <w:highlight w:val="white"/>
        </w:rPr>
        <w:t xml:space="preserve"> одного направления, не могут быть менее чем: для рекламных конструкций крупного формата 150 метров, для рекламных конструкций среднего формата 100 метров, для рекламных конструкций малого формата 50 метров. Расстояние между двумя рекламными конструкциями </w:t>
      </w:r>
      <w:r>
        <w:rPr>
          <w:sz w:val="24"/>
          <w:szCs w:val="24"/>
          <w:highlight w:val="white"/>
        </w:rPr>
        <w:t>разного формата в одном направлении движения не может быть менее расстояния, предусмотренного для рекламной конструкции меньшего формата.</w:t>
      </w:r>
    </w:p>
    <w:p w14:paraId="00000025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3. Не допускается размещать рекламные конструкции ближе 100 м:</w:t>
      </w:r>
    </w:p>
    <w:p w14:paraId="00000026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от храмовых сооружений;</w:t>
      </w:r>
    </w:p>
    <w:p w14:paraId="00000027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от мест общегородских захор</w:t>
      </w:r>
      <w:r>
        <w:rPr>
          <w:sz w:val="24"/>
          <w:szCs w:val="24"/>
          <w:highlight w:val="white"/>
        </w:rPr>
        <w:t>онений;</w:t>
      </w:r>
    </w:p>
    <w:p w14:paraId="00000028" w14:textId="77777777" w:rsidR="00937E25" w:rsidRDefault="008C6DDE">
      <w:pPr>
        <w:pBdr>
          <w:left w:val="none" w:sz="0" w:space="2" w:color="auto"/>
          <w:right w:val="none" w:sz="0" w:space="10" w:color="auto"/>
        </w:pBdr>
        <w:shd w:val="clear" w:color="auto" w:fill="FFFFFF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- от мемориальных комплексов и объектов.</w:t>
      </w:r>
    </w:p>
    <w:p w14:paraId="00000029" w14:textId="77777777" w:rsidR="00937E25" w:rsidRDefault="00937E25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sz w:val="24"/>
          <w:szCs w:val="24"/>
          <w:highlight w:val="white"/>
        </w:rPr>
      </w:pPr>
    </w:p>
    <w:p w14:paraId="0000002D" w14:textId="197B5BAD" w:rsidR="00937E25" w:rsidRDefault="008C6DDE" w:rsidP="008C6DDE">
      <w:pPr>
        <w:pBdr>
          <w:left w:val="none" w:sz="0" w:space="2" w:color="auto"/>
          <w:right w:val="none" w:sz="0" w:space="10" w:color="auto"/>
        </w:pBdr>
        <w:shd w:val="clear" w:color="auto" w:fill="FFFFFF"/>
        <w:rPr>
          <w:color w:val="444444"/>
          <w:sz w:val="24"/>
          <w:szCs w:val="24"/>
          <w:highlight w:val="white"/>
        </w:rPr>
      </w:pPr>
      <w:r>
        <w:rPr>
          <w:sz w:val="20"/>
          <w:szCs w:val="20"/>
          <w:highlight w:val="white"/>
        </w:rPr>
        <w:t xml:space="preserve">Источник информации - </w:t>
      </w:r>
      <w:hyperlink r:id="rId4">
        <w:r>
          <w:rPr>
            <w:color w:val="1155CC"/>
            <w:sz w:val="20"/>
            <w:szCs w:val="20"/>
            <w:highlight w:val="white"/>
            <w:u w:val="single"/>
          </w:rPr>
          <w:t>Электронный фонд правовых и нормативно-технических документов.</w:t>
        </w:r>
      </w:hyperlink>
      <w:bookmarkStart w:id="0" w:name="_GoBack"/>
      <w:bookmarkEnd w:id="0"/>
    </w:p>
    <w:sectPr w:rsidR="00937E2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5"/>
    <w:rsid w:val="008C6DDE"/>
    <w:rsid w:val="009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886E6-03E6-47AE-9455-AB0C2A3E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328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2031</Words>
  <Characters>11579</Characters>
  <Application>Microsoft Office Word</Application>
  <DocSecurity>0</DocSecurity>
  <Lines>96</Lines>
  <Paragraphs>27</Paragraphs>
  <ScaleCrop>false</ScaleCrop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2022-04-27T02:05:00Z</dcterms:created>
  <dcterms:modified xsi:type="dcterms:W3CDTF">2022-04-27T02:05:00Z</dcterms:modified>
</cp:coreProperties>
</file>